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F3" w:rsidRPr="00A851AE" w:rsidRDefault="00175CF3" w:rsidP="00175CF3">
      <w:pPr>
        <w:spacing w:after="0"/>
        <w:rPr>
          <w:rFonts w:ascii="Times New Roman" w:hAnsi="Times New Roman" w:cs="Times New Roman"/>
          <w:color w:val="171717" w:themeColor="background2" w:themeShade="1A"/>
          <w:sz w:val="36"/>
          <w:szCs w:val="36"/>
        </w:rPr>
      </w:pPr>
      <w:r>
        <w:rPr>
          <w:rFonts w:ascii="Times New Roman" w:hAnsi="Times New Roman" w:cs="Times New Roman"/>
          <w:color w:val="171717" w:themeColor="background2" w:themeShade="1A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color w:val="171717" w:themeColor="background2" w:themeShade="1A"/>
          <w:sz w:val="36"/>
          <w:szCs w:val="36"/>
        </w:rPr>
        <w:t>__________________</w:t>
      </w:r>
      <w:r w:rsidRPr="00A851AE">
        <w:rPr>
          <w:rFonts w:ascii="Times New Roman" w:hAnsi="Times New Roman" w:cs="Times New Roman"/>
          <w:color w:val="171717" w:themeColor="background2" w:themeShade="1A"/>
          <w:sz w:val="36"/>
          <w:szCs w:val="36"/>
        </w:rPr>
        <w:t>______________________________</w:t>
      </w:r>
    </w:p>
    <w:p w:rsidR="00175CF3" w:rsidRPr="00455F74" w:rsidRDefault="00175CF3" w:rsidP="00175CF3">
      <w:pPr>
        <w:spacing w:after="0"/>
        <w:jc w:val="center"/>
        <w:rPr>
          <w:rFonts w:ascii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455F74">
        <w:rPr>
          <w:rFonts w:ascii="Times New Roman" w:hAnsi="Times New Roman" w:cs="Times New Roman"/>
          <w:b/>
          <w:color w:val="171717" w:themeColor="background2" w:themeShade="1A"/>
          <w:sz w:val="44"/>
          <w:szCs w:val="44"/>
        </w:rPr>
        <w:t>GUTU RURAL DISTRICT COUNCIL</w:t>
      </w:r>
    </w:p>
    <w:p w:rsidR="00175CF3" w:rsidRPr="00455F74" w:rsidRDefault="00175CF3" w:rsidP="00175CF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Final -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Minutes of Evaluation committee for the Supply and D</w:t>
      </w:r>
      <w:r w:rsidR="00996ADA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elivery of M</w:t>
      </w:r>
      <w:r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>otor bikes</w:t>
      </w:r>
      <w:r w:rsidR="00701F40">
        <w:rPr>
          <w:rFonts w:ascii="Times New Roman" w:hAnsi="Times New Roman" w:cs="Times New Roman"/>
          <w:color w:val="171717" w:themeColor="background2" w:themeShade="1A"/>
          <w:sz w:val="28"/>
          <w:szCs w:val="24"/>
        </w:rPr>
        <w:t xml:space="preserve"> </w:t>
      </w:r>
    </w:p>
    <w:p w:rsidR="00175CF3" w:rsidRPr="00455F74" w:rsidRDefault="00175CF3" w:rsidP="00175CF3">
      <w:pPr>
        <w:spacing w:after="0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175CF3" w:rsidRPr="00317E4E" w:rsidRDefault="00175CF3" w:rsidP="00175CF3">
      <w:pPr>
        <w:spacing w:line="36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Date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           29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/10/2024</w:t>
      </w:r>
    </w:p>
    <w:p w:rsidR="00175CF3" w:rsidRPr="00317E4E" w:rsidRDefault="00175CF3" w:rsidP="00175CF3">
      <w:pPr>
        <w:spacing w:line="36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Time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ab/>
        <w:t>0800</w:t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HRS</w:t>
      </w:r>
    </w:p>
    <w:p w:rsidR="00175CF3" w:rsidRPr="00317E4E" w:rsidRDefault="00175CF3" w:rsidP="00175CF3">
      <w:pPr>
        <w:spacing w:line="36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317E4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Venue</w:t>
      </w:r>
      <w:r w:rsidRPr="00317E4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ab/>
      </w:r>
      <w:r w:rsidRPr="00317E4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ab/>
      </w:r>
      <w:r w:rsidRPr="00317E4E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ab/>
      </w:r>
      <w: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Board Room </w:t>
      </w:r>
    </w:p>
    <w:p w:rsidR="00175CF3" w:rsidRDefault="00175CF3" w:rsidP="00175CF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32C0">
        <w:rPr>
          <w:rFonts w:ascii="Times New Roman" w:hAnsi="Times New Roman" w:cs="Times New Roman"/>
          <w:b/>
          <w:sz w:val="24"/>
          <w:szCs w:val="24"/>
          <w:u w:val="single"/>
        </w:rPr>
        <w:t>Present</w:t>
      </w:r>
    </w:p>
    <w:p w:rsidR="00175CF3" w:rsidRPr="009249FE" w:rsidRDefault="00175CF3" w:rsidP="00175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0E4">
        <w:rPr>
          <w:rFonts w:ascii="Times New Roman" w:hAnsi="Times New Roman" w:cs="Times New Roman"/>
          <w:b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9249FE">
        <w:rPr>
          <w:rFonts w:ascii="Times New Roman" w:hAnsi="Times New Roman" w:cs="Times New Roman"/>
          <w:b/>
          <w:sz w:val="24"/>
          <w:szCs w:val="24"/>
          <w:u w:val="single"/>
        </w:rPr>
        <w:t>Designation in Council</w:t>
      </w:r>
    </w:p>
    <w:p w:rsidR="00175CF3" w:rsidRDefault="00175CF3" w:rsidP="00175CF3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MR T </w:t>
      </w:r>
      <w:proofErr w:type="spellStart"/>
      <w:r>
        <w:rPr>
          <w:rFonts w:ascii="Times New Roman" w:hAnsi="Times New Roman" w:cs="Times New Roman"/>
          <w:sz w:val="20"/>
          <w:szCs w:val="24"/>
        </w:rPr>
        <w:t>Shumba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Treasurer </w:t>
      </w:r>
    </w:p>
    <w:p w:rsidR="00175CF3" w:rsidRDefault="00175CF3" w:rsidP="00175CF3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Eng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B </w:t>
      </w:r>
      <w:proofErr w:type="spellStart"/>
      <w:r>
        <w:rPr>
          <w:rFonts w:ascii="Times New Roman" w:hAnsi="Times New Roman" w:cs="Times New Roman"/>
          <w:sz w:val="20"/>
          <w:szCs w:val="24"/>
        </w:rPr>
        <w:t>Mutusva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District Engineer   (Chairing)</w:t>
      </w:r>
    </w:p>
    <w:p w:rsidR="00175CF3" w:rsidRDefault="00175CF3" w:rsidP="00175CF3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Mr P </w:t>
      </w:r>
      <w:proofErr w:type="spellStart"/>
      <w:r>
        <w:rPr>
          <w:rFonts w:ascii="Times New Roman" w:hAnsi="Times New Roman" w:cs="Times New Roman"/>
          <w:sz w:val="20"/>
          <w:szCs w:val="24"/>
        </w:rPr>
        <w:t>Mazambara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Environment Officer </w:t>
      </w:r>
    </w:p>
    <w:p w:rsidR="00175CF3" w:rsidRDefault="00175CF3" w:rsidP="00175CF3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Mr J </w:t>
      </w:r>
      <w:proofErr w:type="spellStart"/>
      <w:r>
        <w:rPr>
          <w:rFonts w:ascii="Times New Roman" w:hAnsi="Times New Roman" w:cs="Times New Roman"/>
          <w:sz w:val="20"/>
          <w:szCs w:val="24"/>
        </w:rPr>
        <w:t>Ndahwi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Town Board Administrator</w:t>
      </w:r>
    </w:p>
    <w:p w:rsidR="00175CF3" w:rsidRDefault="00175CF3" w:rsidP="00175CF3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Mr P Madzimure                                               Procurement Officer (PMU representative)                           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</w:t>
      </w:r>
    </w:p>
    <w:p w:rsidR="00175CF3" w:rsidRDefault="00175CF3" w:rsidP="00175CF3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</w:t>
      </w:r>
    </w:p>
    <w:p w:rsidR="00175CF3" w:rsidRDefault="00175CF3" w:rsidP="00175CF3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</w:t>
      </w:r>
    </w:p>
    <w:p w:rsidR="00175CF3" w:rsidRPr="00425FEF" w:rsidRDefault="00175CF3" w:rsidP="00175CF3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</w:p>
    <w:p w:rsidR="00175CF3" w:rsidRDefault="00175CF3" w:rsidP="00175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F3" w:rsidRDefault="00175CF3" w:rsidP="00175CF3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A0B">
        <w:rPr>
          <w:rFonts w:ascii="Times New Roman" w:hAnsi="Times New Roman" w:cs="Times New Roman"/>
          <w:b/>
          <w:sz w:val="24"/>
          <w:szCs w:val="24"/>
          <w:u w:val="single"/>
        </w:rPr>
        <w:t>Opening Remarks</w:t>
      </w:r>
    </w:p>
    <w:p w:rsidR="00175CF3" w:rsidRDefault="00175CF3" w:rsidP="00175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Chairperson welcomed all members present to the meeting and </w:t>
      </w:r>
      <w:r>
        <w:rPr>
          <w:rFonts w:ascii="Times New Roman" w:hAnsi="Times New Roman" w:cs="Times New Roman"/>
          <w:sz w:val="24"/>
          <w:szCs w:val="24"/>
        </w:rPr>
        <w:t xml:space="preserve">Mr </w:t>
      </w:r>
      <w:proofErr w:type="spellStart"/>
      <w:r>
        <w:rPr>
          <w:rFonts w:ascii="Times New Roman" w:hAnsi="Times New Roman" w:cs="Times New Roman"/>
          <w:sz w:val="24"/>
          <w:szCs w:val="24"/>
        </w:rPr>
        <w:t>Shumba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gave an opening prayer. </w:t>
      </w:r>
      <w:proofErr w:type="spellStart"/>
      <w:r>
        <w:rPr>
          <w:rFonts w:ascii="Times New Roman" w:hAnsi="Times New Roman" w:cs="Times New Roman"/>
          <w:sz w:val="24"/>
          <w:szCs w:val="24"/>
        </w:rPr>
        <w:t>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Mutusva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went on to mention that the objective of the meeting was to </w:t>
      </w:r>
      <w:r>
        <w:rPr>
          <w:rFonts w:ascii="Times New Roman" w:hAnsi="Times New Roman" w:cs="Times New Roman"/>
          <w:sz w:val="24"/>
          <w:szCs w:val="24"/>
        </w:rPr>
        <w:t>conclude evaluation process followings site visits made on 24 October 2024</w:t>
      </w:r>
      <w:r w:rsidR="00701F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CF3" w:rsidRDefault="00175CF3" w:rsidP="00175CF3">
      <w:pPr>
        <w:jc w:val="both"/>
        <w:rPr>
          <w:rFonts w:ascii="Times New Roman" w:hAnsi="Times New Roman" w:cs="Times New Roman"/>
          <w:b/>
          <w:sz w:val="24"/>
        </w:rPr>
      </w:pPr>
    </w:p>
    <w:p w:rsidR="00175CF3" w:rsidRPr="00517A9F" w:rsidRDefault="00175CF3" w:rsidP="00175CF3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Checklist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4815"/>
        <w:gridCol w:w="1843"/>
        <w:gridCol w:w="1548"/>
        <w:gridCol w:w="1755"/>
        <w:gridCol w:w="1755"/>
        <w:gridCol w:w="2313"/>
      </w:tblGrid>
      <w:tr w:rsidR="00102C50" w:rsidTr="00102C50">
        <w:tc>
          <w:tcPr>
            <w:tcW w:w="4815" w:type="dxa"/>
          </w:tcPr>
          <w:p w:rsidR="00102C50" w:rsidRPr="00175CF3" w:rsidRDefault="00102C50" w:rsidP="00102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75CF3">
              <w:rPr>
                <w:rFonts w:ascii="Times New Roman" w:hAnsi="Times New Roman" w:cs="Times New Roman"/>
                <w:b/>
                <w:sz w:val="24"/>
                <w:szCs w:val="24"/>
              </w:rPr>
              <w:t>ompany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102C50" w:rsidRPr="00102C50" w:rsidRDefault="00102C50" w:rsidP="00102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50">
              <w:rPr>
                <w:rFonts w:ascii="Times New Roman" w:hAnsi="Times New Roman" w:cs="Times New Roman"/>
                <w:b/>
                <w:sz w:val="24"/>
                <w:szCs w:val="24"/>
              </w:rPr>
              <w:t>Brand name</w:t>
            </w:r>
          </w:p>
        </w:tc>
        <w:tc>
          <w:tcPr>
            <w:tcW w:w="1548" w:type="dxa"/>
          </w:tcPr>
          <w:p w:rsidR="00102C50" w:rsidRPr="00102C50" w:rsidRDefault="00102C50" w:rsidP="00102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50">
              <w:rPr>
                <w:rFonts w:ascii="Times New Roman" w:hAnsi="Times New Roman" w:cs="Times New Roman"/>
                <w:b/>
                <w:sz w:val="24"/>
                <w:szCs w:val="24"/>
              </w:rPr>
              <w:t>Physically located</w:t>
            </w:r>
          </w:p>
        </w:tc>
        <w:tc>
          <w:tcPr>
            <w:tcW w:w="1755" w:type="dxa"/>
          </w:tcPr>
          <w:p w:rsidR="00102C50" w:rsidRPr="00102C50" w:rsidRDefault="00102C50" w:rsidP="00102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50">
              <w:rPr>
                <w:rFonts w:ascii="Times New Roman" w:hAnsi="Times New Roman" w:cs="Times New Roman"/>
                <w:b/>
                <w:sz w:val="24"/>
                <w:szCs w:val="24"/>
              </w:rPr>
              <w:t>Availability of back up spares</w:t>
            </w:r>
          </w:p>
        </w:tc>
        <w:tc>
          <w:tcPr>
            <w:tcW w:w="1755" w:type="dxa"/>
          </w:tcPr>
          <w:p w:rsidR="00102C50" w:rsidRPr="00102C50" w:rsidRDefault="00102C50" w:rsidP="00102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C50">
              <w:rPr>
                <w:rFonts w:ascii="Times New Roman" w:hAnsi="Times New Roman" w:cs="Times New Roman"/>
                <w:b/>
                <w:sz w:val="24"/>
                <w:szCs w:val="24"/>
              </w:rPr>
              <w:t>Availability of stocks</w:t>
            </w:r>
          </w:p>
        </w:tc>
        <w:tc>
          <w:tcPr>
            <w:tcW w:w="2313" w:type="dxa"/>
          </w:tcPr>
          <w:p w:rsidR="00102C50" w:rsidRPr="007E1F56" w:rsidRDefault="00102C50" w:rsidP="00102C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F56">
              <w:rPr>
                <w:rFonts w:ascii="Times New Roman" w:hAnsi="Times New Roman" w:cs="Times New Roman"/>
                <w:b/>
                <w:sz w:val="24"/>
                <w:szCs w:val="24"/>
              </w:rPr>
              <w:t>Original document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 A</w:t>
            </w:r>
            <w:r w:rsidRPr="007E1F56">
              <w:rPr>
                <w:rFonts w:ascii="Times New Roman" w:hAnsi="Times New Roman" w:cs="Times New Roman"/>
                <w:b/>
                <w:sz w:val="24"/>
                <w:szCs w:val="24"/>
              </w:rPr>
              <w:t>uthenticity check</w:t>
            </w:r>
          </w:p>
        </w:tc>
      </w:tr>
      <w:tr w:rsidR="00102C50" w:rsidTr="00102C50">
        <w:tc>
          <w:tcPr>
            <w:tcW w:w="4815" w:type="dxa"/>
          </w:tcPr>
          <w:p w:rsidR="00102C50" w:rsidRDefault="00102C50" w:rsidP="0010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A7F">
              <w:rPr>
                <w:rFonts w:ascii="Times New Roman" w:hAnsi="Times New Roman" w:cs="Times New Roman"/>
                <w:sz w:val="24"/>
                <w:szCs w:val="24"/>
              </w:rPr>
              <w:t>HEADBOLLS INVESTMENTS PVT LTD</w:t>
            </w:r>
          </w:p>
        </w:tc>
        <w:tc>
          <w:tcPr>
            <w:tcW w:w="1843" w:type="dxa"/>
          </w:tcPr>
          <w:p w:rsidR="00102C50" w:rsidRDefault="00102C50" w:rsidP="00102C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142E">
              <w:rPr>
                <w:rFonts w:ascii="Times New Roman" w:hAnsi="Times New Roman" w:cs="Times New Roman"/>
                <w:sz w:val="24"/>
                <w:szCs w:val="24"/>
              </w:rPr>
              <w:t>GATOMA</w:t>
            </w:r>
          </w:p>
        </w:tc>
        <w:tc>
          <w:tcPr>
            <w:tcW w:w="1548" w:type="dxa"/>
          </w:tcPr>
          <w:p w:rsidR="00102C50" w:rsidRDefault="00102C50" w:rsidP="00102C50">
            <w:r w:rsidRPr="00994733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994733">
              <w:rPr>
                <w:rFonts w:ascii="Times New Roman" w:hAnsi="Times New Roman" w:cs="Times New Roman"/>
                <w:i/>
                <w:sz w:val="24"/>
                <w:szCs w:val="24"/>
              </w:rPr>
              <w:t>es</w:t>
            </w:r>
          </w:p>
        </w:tc>
        <w:tc>
          <w:tcPr>
            <w:tcW w:w="1755" w:type="dxa"/>
          </w:tcPr>
          <w:p w:rsidR="00102C50" w:rsidRDefault="00102C50" w:rsidP="00102C50">
            <w:r w:rsidRPr="00994733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  <w:tc>
          <w:tcPr>
            <w:tcW w:w="1755" w:type="dxa"/>
          </w:tcPr>
          <w:p w:rsidR="00102C50" w:rsidRDefault="00102C50" w:rsidP="00102C50">
            <w:r w:rsidRPr="00994733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  <w:tc>
          <w:tcPr>
            <w:tcW w:w="2313" w:type="dxa"/>
          </w:tcPr>
          <w:p w:rsidR="00102C50" w:rsidRPr="007E1F56" w:rsidRDefault="00102C50" w:rsidP="0010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authentic</w:t>
            </w:r>
          </w:p>
        </w:tc>
      </w:tr>
      <w:tr w:rsidR="00102C50" w:rsidTr="00102C50">
        <w:tc>
          <w:tcPr>
            <w:tcW w:w="4815" w:type="dxa"/>
          </w:tcPr>
          <w:p w:rsidR="00102C50" w:rsidRPr="00651A7F" w:rsidRDefault="00102C50" w:rsidP="0010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A7F">
              <w:rPr>
                <w:rFonts w:ascii="Times New Roman" w:hAnsi="Times New Roman" w:cs="Times New Roman"/>
                <w:sz w:val="24"/>
                <w:szCs w:val="24"/>
              </w:rPr>
              <w:t>Shortpage</w:t>
            </w:r>
            <w:proofErr w:type="spellEnd"/>
            <w:r w:rsidRPr="00651A7F">
              <w:rPr>
                <w:rFonts w:ascii="Times New Roman" w:hAnsi="Times New Roman" w:cs="Times New Roman"/>
                <w:sz w:val="24"/>
                <w:szCs w:val="24"/>
              </w:rPr>
              <w:t xml:space="preserve"> Trading T/A Lifestyle Motors</w:t>
            </w:r>
          </w:p>
        </w:tc>
        <w:tc>
          <w:tcPr>
            <w:tcW w:w="1843" w:type="dxa"/>
          </w:tcPr>
          <w:p w:rsidR="00102C50" w:rsidRPr="0043142E" w:rsidRDefault="00102C50" w:rsidP="0010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2E">
              <w:rPr>
                <w:rFonts w:ascii="Times New Roman" w:hAnsi="Times New Roman" w:cs="Times New Roman"/>
                <w:sz w:val="24"/>
                <w:szCs w:val="24"/>
              </w:rPr>
              <w:t>LIFESTLYE</w:t>
            </w:r>
          </w:p>
        </w:tc>
        <w:tc>
          <w:tcPr>
            <w:tcW w:w="1548" w:type="dxa"/>
          </w:tcPr>
          <w:p w:rsidR="00102C50" w:rsidRDefault="00102C50" w:rsidP="00102C50">
            <w:r w:rsidRPr="00994733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994733">
              <w:rPr>
                <w:rFonts w:ascii="Times New Roman" w:hAnsi="Times New Roman" w:cs="Times New Roman"/>
                <w:i/>
                <w:sz w:val="24"/>
                <w:szCs w:val="24"/>
              </w:rPr>
              <w:t>es</w:t>
            </w:r>
          </w:p>
        </w:tc>
        <w:tc>
          <w:tcPr>
            <w:tcW w:w="1755" w:type="dxa"/>
          </w:tcPr>
          <w:p w:rsidR="00102C50" w:rsidRDefault="00102C50" w:rsidP="00102C50">
            <w:r w:rsidRPr="00994733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  <w:tc>
          <w:tcPr>
            <w:tcW w:w="1755" w:type="dxa"/>
          </w:tcPr>
          <w:p w:rsidR="00102C50" w:rsidRDefault="00102C50" w:rsidP="00102C50">
            <w:r w:rsidRPr="00994733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  <w:tc>
          <w:tcPr>
            <w:tcW w:w="2313" w:type="dxa"/>
          </w:tcPr>
          <w:p w:rsidR="00102C50" w:rsidRPr="00994733" w:rsidRDefault="00102C50" w:rsidP="00102C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authentic</w:t>
            </w:r>
          </w:p>
        </w:tc>
      </w:tr>
      <w:tr w:rsidR="00102C50" w:rsidTr="00102C50">
        <w:tc>
          <w:tcPr>
            <w:tcW w:w="4815" w:type="dxa"/>
          </w:tcPr>
          <w:p w:rsidR="00102C50" w:rsidRPr="00651A7F" w:rsidRDefault="00102C50" w:rsidP="0010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A7F">
              <w:rPr>
                <w:rFonts w:ascii="Times New Roman" w:hAnsi="Times New Roman" w:cs="Times New Roman"/>
                <w:sz w:val="24"/>
                <w:szCs w:val="24"/>
              </w:rPr>
              <w:t>Stochack</w:t>
            </w:r>
            <w:proofErr w:type="spellEnd"/>
            <w:r w:rsidRPr="00651A7F">
              <w:rPr>
                <w:rFonts w:ascii="Times New Roman" w:hAnsi="Times New Roman" w:cs="Times New Roman"/>
                <w:sz w:val="24"/>
                <w:szCs w:val="24"/>
              </w:rPr>
              <w:t xml:space="preserve"> Trading t/a Eurostar Electric Co. Ltd.</w:t>
            </w:r>
          </w:p>
        </w:tc>
        <w:tc>
          <w:tcPr>
            <w:tcW w:w="1843" w:type="dxa"/>
          </w:tcPr>
          <w:p w:rsidR="00102C50" w:rsidRPr="0043142E" w:rsidRDefault="00102C50" w:rsidP="0010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2E">
              <w:rPr>
                <w:rFonts w:ascii="Times New Roman" w:hAnsi="Times New Roman" w:cs="Times New Roman"/>
                <w:sz w:val="24"/>
                <w:szCs w:val="24"/>
              </w:rPr>
              <w:t>JINCHENG</w:t>
            </w:r>
          </w:p>
        </w:tc>
        <w:tc>
          <w:tcPr>
            <w:tcW w:w="1548" w:type="dxa"/>
          </w:tcPr>
          <w:p w:rsidR="00102C50" w:rsidRDefault="00102C50" w:rsidP="00102C50">
            <w:r w:rsidRPr="00994733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994733">
              <w:rPr>
                <w:rFonts w:ascii="Times New Roman" w:hAnsi="Times New Roman" w:cs="Times New Roman"/>
                <w:i/>
                <w:sz w:val="24"/>
                <w:szCs w:val="24"/>
              </w:rPr>
              <w:t>es</w:t>
            </w:r>
          </w:p>
        </w:tc>
        <w:tc>
          <w:tcPr>
            <w:tcW w:w="1755" w:type="dxa"/>
          </w:tcPr>
          <w:p w:rsidR="00102C50" w:rsidRDefault="00102C50" w:rsidP="00102C50">
            <w:r w:rsidRPr="00994733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  <w:tc>
          <w:tcPr>
            <w:tcW w:w="1755" w:type="dxa"/>
          </w:tcPr>
          <w:p w:rsidR="00102C50" w:rsidRDefault="00102C50" w:rsidP="00102C50">
            <w:r w:rsidRPr="00994733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  <w:tc>
          <w:tcPr>
            <w:tcW w:w="2313" w:type="dxa"/>
          </w:tcPr>
          <w:p w:rsidR="00102C50" w:rsidRPr="00994733" w:rsidRDefault="00102C50" w:rsidP="00102C50">
            <w:pPr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authentic</w:t>
            </w:r>
            <w:r>
              <w:t xml:space="preserve"> </w:t>
            </w:r>
          </w:p>
        </w:tc>
      </w:tr>
      <w:tr w:rsidR="00102C50" w:rsidTr="00102C50">
        <w:tc>
          <w:tcPr>
            <w:tcW w:w="4815" w:type="dxa"/>
          </w:tcPr>
          <w:p w:rsidR="00102C50" w:rsidRPr="00651A7F" w:rsidRDefault="00102C50" w:rsidP="0010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A7F">
              <w:rPr>
                <w:rFonts w:ascii="Times New Roman" w:hAnsi="Times New Roman" w:cs="Times New Roman"/>
                <w:sz w:val="24"/>
                <w:szCs w:val="24"/>
              </w:rPr>
              <w:t>Eagles Bikes Pvt Ltd</w:t>
            </w:r>
          </w:p>
        </w:tc>
        <w:tc>
          <w:tcPr>
            <w:tcW w:w="1843" w:type="dxa"/>
          </w:tcPr>
          <w:p w:rsidR="00102C50" w:rsidRPr="0043142E" w:rsidRDefault="00102C50" w:rsidP="00102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42E">
              <w:rPr>
                <w:rFonts w:ascii="Times New Roman" w:hAnsi="Times New Roman" w:cs="Times New Roman"/>
                <w:sz w:val="24"/>
                <w:szCs w:val="24"/>
              </w:rPr>
              <w:t>EBA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48" w:type="dxa"/>
          </w:tcPr>
          <w:p w:rsidR="00102C50" w:rsidRDefault="00102C50" w:rsidP="00102C50">
            <w:r w:rsidRPr="00994733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994733">
              <w:rPr>
                <w:rFonts w:ascii="Times New Roman" w:hAnsi="Times New Roman" w:cs="Times New Roman"/>
                <w:i/>
                <w:sz w:val="24"/>
                <w:szCs w:val="24"/>
              </w:rPr>
              <w:t>es</w:t>
            </w:r>
          </w:p>
        </w:tc>
        <w:tc>
          <w:tcPr>
            <w:tcW w:w="1755" w:type="dxa"/>
          </w:tcPr>
          <w:p w:rsidR="00102C50" w:rsidRDefault="00102C50" w:rsidP="00102C50">
            <w:r w:rsidRPr="00994733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  <w:tc>
          <w:tcPr>
            <w:tcW w:w="1755" w:type="dxa"/>
          </w:tcPr>
          <w:p w:rsidR="00102C50" w:rsidRDefault="00102C50" w:rsidP="00102C50">
            <w:r w:rsidRPr="00994733">
              <w:rPr>
                <w:rFonts w:ascii="Times New Roman" w:hAnsi="Times New Roman" w:cs="Times New Roman"/>
                <w:i/>
                <w:sz w:val="24"/>
                <w:szCs w:val="24"/>
              </w:rPr>
              <w:t>yes</w:t>
            </w:r>
          </w:p>
        </w:tc>
        <w:tc>
          <w:tcPr>
            <w:tcW w:w="2313" w:type="dxa"/>
          </w:tcPr>
          <w:p w:rsidR="00102C50" w:rsidRPr="00994733" w:rsidRDefault="00102C50" w:rsidP="00102C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authentic</w:t>
            </w:r>
          </w:p>
        </w:tc>
      </w:tr>
    </w:tbl>
    <w:p w:rsidR="00175CF3" w:rsidRDefault="00175CF3" w:rsidP="00175C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96ADA" w:rsidRDefault="00175CF3" w:rsidP="00175CF3">
      <w:pPr>
        <w:rPr>
          <w:rFonts w:ascii="Times New Roman" w:hAnsi="Times New Roman" w:cs="Times New Roman"/>
        </w:rPr>
      </w:pPr>
      <w:r w:rsidRPr="00175CF3">
        <w:rPr>
          <w:rFonts w:ascii="Times New Roman" w:hAnsi="Times New Roman" w:cs="Times New Roman"/>
        </w:rPr>
        <w:t>The panel noted that all the companies hav</w:t>
      </w:r>
      <w:r>
        <w:rPr>
          <w:rFonts w:ascii="Times New Roman" w:hAnsi="Times New Roman" w:cs="Times New Roman"/>
        </w:rPr>
        <w:t>e stocks and are able to supply</w:t>
      </w:r>
      <w:r w:rsidR="00701F40">
        <w:rPr>
          <w:rFonts w:ascii="Times New Roman" w:hAnsi="Times New Roman" w:cs="Times New Roman"/>
        </w:rPr>
        <w:t xml:space="preserve"> and deliver </w:t>
      </w:r>
    </w:p>
    <w:p w:rsidR="00175CF3" w:rsidRPr="00883FB1" w:rsidRDefault="00701F40" w:rsidP="00175CF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</w:t>
      </w:r>
      <w:r w:rsidR="00166BEF">
        <w:rPr>
          <w:rFonts w:ascii="Times New Roman" w:hAnsi="Times New Roman" w:cs="Times New Roman"/>
        </w:rPr>
        <w:t>eadbo</w:t>
      </w:r>
      <w:r>
        <w:rPr>
          <w:rFonts w:ascii="Times New Roman" w:hAnsi="Times New Roman" w:cs="Times New Roman"/>
        </w:rPr>
        <w:t>lls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01F40">
        <w:rPr>
          <w:rFonts w:ascii="Times New Roman" w:hAnsi="Times New Roman" w:cs="Times New Roman"/>
        </w:rPr>
        <w:t xml:space="preserve">investments Pvt Ltd the </w:t>
      </w:r>
      <w:r w:rsidRPr="00701F40">
        <w:rPr>
          <w:rFonts w:ascii="Times New Roman" w:hAnsi="Times New Roman" w:cs="Times New Roman"/>
        </w:rPr>
        <w:t>submitted the lowest bid which meets the price and non-price criteria specified in the bidding documents</w:t>
      </w:r>
      <w:r>
        <w:rPr>
          <w:rFonts w:ascii="Times New Roman" w:hAnsi="Times New Roman" w:cs="Times New Roman"/>
        </w:rPr>
        <w:t xml:space="preserve"> in</w:t>
      </w:r>
      <w:r w:rsidR="00166B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terms of section 55.1 (a) of the procurement act.</w:t>
      </w:r>
    </w:p>
    <w:p w:rsidR="00175CF3" w:rsidRDefault="00175CF3" w:rsidP="00175CF3">
      <w:pPr>
        <w:rPr>
          <w:rFonts w:ascii="Times New Roman" w:hAnsi="Times New Roman" w:cs="Times New Roman"/>
          <w:b/>
          <w:u w:val="single"/>
        </w:rPr>
      </w:pPr>
    </w:p>
    <w:p w:rsidR="00701F40" w:rsidRPr="00517A9F" w:rsidRDefault="00175CF3" w:rsidP="00175C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E79">
        <w:rPr>
          <w:rFonts w:ascii="Times New Roman" w:hAnsi="Times New Roman" w:cs="Times New Roman"/>
          <w:b/>
          <w:sz w:val="24"/>
          <w:szCs w:val="24"/>
          <w:u w:val="single"/>
        </w:rPr>
        <w:t xml:space="preserve">RECOMMENDATION </w:t>
      </w:r>
    </w:p>
    <w:p w:rsidR="00701F40" w:rsidRPr="00701F40" w:rsidRDefault="00996ADA" w:rsidP="00701F4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That </w:t>
      </w:r>
      <w:r w:rsidR="00701F40">
        <w:rPr>
          <w:rFonts w:ascii="Times New Roman" w:hAnsi="Times New Roman" w:cs="Times New Roman"/>
          <w:bCs/>
          <w:sz w:val="24"/>
          <w:szCs w:val="24"/>
        </w:rPr>
        <w:t>the</w:t>
      </w:r>
      <w:r>
        <w:rPr>
          <w:rFonts w:ascii="Times New Roman" w:hAnsi="Times New Roman" w:cs="Times New Roman"/>
          <w:bCs/>
          <w:sz w:val="24"/>
          <w:szCs w:val="24"/>
        </w:rPr>
        <w:t xml:space="preserve"> tender for the</w:t>
      </w:r>
      <w:r w:rsidR="00701F40">
        <w:rPr>
          <w:rFonts w:ascii="Times New Roman" w:hAnsi="Times New Roman" w:cs="Times New Roman"/>
          <w:bCs/>
          <w:sz w:val="24"/>
          <w:szCs w:val="24"/>
        </w:rPr>
        <w:t xml:space="preserve"> supply and deliver</w:t>
      </w:r>
      <w:r>
        <w:rPr>
          <w:rFonts w:ascii="Times New Roman" w:hAnsi="Times New Roman" w:cs="Times New Roman"/>
          <w:bCs/>
          <w:sz w:val="24"/>
          <w:szCs w:val="24"/>
        </w:rPr>
        <w:t>y of brand new motorbikes be awarded</w:t>
      </w:r>
      <w:r w:rsidR="00701F40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="00701F40" w:rsidRPr="00701F40">
        <w:rPr>
          <w:rFonts w:ascii="Times New Roman" w:hAnsi="Times New Roman" w:cs="Times New Roman"/>
          <w:bCs/>
          <w:sz w:val="24"/>
          <w:szCs w:val="24"/>
        </w:rPr>
        <w:t>Headbolls</w:t>
      </w:r>
      <w:proofErr w:type="spellEnd"/>
      <w:r w:rsidR="00701F40" w:rsidRPr="00701F40">
        <w:rPr>
          <w:rFonts w:ascii="Times New Roman" w:hAnsi="Times New Roman" w:cs="Times New Roman"/>
          <w:bCs/>
          <w:sz w:val="24"/>
          <w:szCs w:val="24"/>
        </w:rPr>
        <w:t xml:space="preserve"> Investments Pvt Ltd</w:t>
      </w:r>
      <w:bookmarkStart w:id="0" w:name="_GoBack"/>
      <w:bookmarkEnd w:id="0"/>
      <w:r w:rsidR="00701F40" w:rsidRPr="00701F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W w:w="13926" w:type="dxa"/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3118"/>
        <w:gridCol w:w="4292"/>
      </w:tblGrid>
      <w:tr w:rsidR="00701F40" w:rsidTr="00701F40">
        <w:tc>
          <w:tcPr>
            <w:tcW w:w="4957" w:type="dxa"/>
            <w:shd w:val="clear" w:color="auto" w:fill="D0CECE" w:themeFill="background2" w:themeFillShade="E6"/>
          </w:tcPr>
          <w:p w:rsidR="00701F40" w:rsidRPr="00701F40" w:rsidRDefault="00701F40" w:rsidP="00770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</w:rPr>
              <w:t>Company Name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:rsidR="00701F40" w:rsidRPr="00701F40" w:rsidRDefault="00701F40" w:rsidP="00770DA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1F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Brand Name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:rsidR="00701F40" w:rsidRPr="00701F40" w:rsidRDefault="00701F40" w:rsidP="00770DAB">
            <w:pPr>
              <w:rPr>
                <w:b/>
              </w:rPr>
            </w:pPr>
            <w:r w:rsidRPr="00701F40">
              <w:rPr>
                <w:b/>
              </w:rPr>
              <w:t>Unit Price</w:t>
            </w:r>
          </w:p>
        </w:tc>
        <w:tc>
          <w:tcPr>
            <w:tcW w:w="4292" w:type="dxa"/>
            <w:shd w:val="clear" w:color="auto" w:fill="D0CECE" w:themeFill="background2" w:themeFillShade="E6"/>
          </w:tcPr>
          <w:p w:rsidR="00701F40" w:rsidRPr="00701F40" w:rsidRDefault="00701F40" w:rsidP="00770DAB">
            <w:pPr>
              <w:rPr>
                <w:b/>
              </w:rPr>
            </w:pPr>
            <w:r w:rsidRPr="00701F40">
              <w:rPr>
                <w:b/>
              </w:rPr>
              <w:t>Total Price</w:t>
            </w:r>
          </w:p>
        </w:tc>
      </w:tr>
      <w:tr w:rsidR="00701F40" w:rsidTr="00701F40">
        <w:tc>
          <w:tcPr>
            <w:tcW w:w="4957" w:type="dxa"/>
          </w:tcPr>
          <w:p w:rsidR="00701F40" w:rsidRDefault="00701F40" w:rsidP="00701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A7F">
              <w:rPr>
                <w:rFonts w:ascii="Times New Roman" w:hAnsi="Times New Roman" w:cs="Times New Roman"/>
                <w:sz w:val="24"/>
                <w:szCs w:val="24"/>
              </w:rPr>
              <w:t>HEADBOLLS INVESTMENTS PVT LTD</w:t>
            </w:r>
          </w:p>
        </w:tc>
        <w:tc>
          <w:tcPr>
            <w:tcW w:w="1559" w:type="dxa"/>
          </w:tcPr>
          <w:p w:rsidR="00701F40" w:rsidRDefault="00701F40" w:rsidP="00701F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3142E">
              <w:rPr>
                <w:rFonts w:ascii="Times New Roman" w:hAnsi="Times New Roman" w:cs="Times New Roman"/>
                <w:sz w:val="24"/>
                <w:szCs w:val="24"/>
              </w:rPr>
              <w:t>GATOMA</w:t>
            </w:r>
          </w:p>
        </w:tc>
        <w:tc>
          <w:tcPr>
            <w:tcW w:w="3118" w:type="dxa"/>
          </w:tcPr>
          <w:p w:rsidR="00701F40" w:rsidRDefault="00701F40" w:rsidP="00701F40">
            <w:r>
              <w:t>150cc USD $1 190</w:t>
            </w:r>
          </w:p>
          <w:p w:rsidR="00701F40" w:rsidRDefault="00701F40" w:rsidP="00701F40">
            <w:r>
              <w:t>125cc USD $1 040</w:t>
            </w:r>
          </w:p>
        </w:tc>
        <w:tc>
          <w:tcPr>
            <w:tcW w:w="4292" w:type="dxa"/>
          </w:tcPr>
          <w:p w:rsidR="00701F40" w:rsidRDefault="00701F40" w:rsidP="00701F40">
            <w:r>
              <w:t>USD $61 120</w:t>
            </w:r>
          </w:p>
        </w:tc>
      </w:tr>
    </w:tbl>
    <w:p w:rsidR="00175CF3" w:rsidRDefault="00175CF3" w:rsidP="00175CF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5CF3" w:rsidRPr="003D5330" w:rsidRDefault="00175CF3" w:rsidP="00175CF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5330">
        <w:rPr>
          <w:rFonts w:ascii="Times New Roman" w:hAnsi="Times New Roman" w:cs="Times New Roman"/>
          <w:b/>
          <w:sz w:val="24"/>
          <w:szCs w:val="24"/>
          <w:u w:val="single"/>
        </w:rPr>
        <w:t>Closure of Meeting</w:t>
      </w:r>
    </w:p>
    <w:p w:rsidR="00175CF3" w:rsidRDefault="00175CF3" w:rsidP="00175C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30">
        <w:rPr>
          <w:rFonts w:ascii="Times New Roman" w:hAnsi="Times New Roman" w:cs="Times New Roman"/>
          <w:sz w:val="24"/>
          <w:szCs w:val="24"/>
        </w:rPr>
        <w:t>There being no other business to discuss the Chairperson thanked all the members present and the meeting en</w:t>
      </w:r>
      <w:r w:rsidR="00BB54AD">
        <w:rPr>
          <w:rFonts w:ascii="Times New Roman" w:hAnsi="Times New Roman" w:cs="Times New Roman"/>
          <w:sz w:val="24"/>
          <w:szCs w:val="24"/>
        </w:rPr>
        <w:t xml:space="preserve">ded at 0820HRS with Mr </w:t>
      </w:r>
      <w:proofErr w:type="spellStart"/>
      <w:r w:rsidR="00BB54AD">
        <w:rPr>
          <w:rFonts w:ascii="Times New Roman" w:hAnsi="Times New Roman" w:cs="Times New Roman"/>
          <w:sz w:val="24"/>
          <w:szCs w:val="24"/>
        </w:rPr>
        <w:t>Shumba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330">
        <w:rPr>
          <w:rFonts w:ascii="Times New Roman" w:hAnsi="Times New Roman" w:cs="Times New Roman"/>
          <w:sz w:val="24"/>
          <w:szCs w:val="24"/>
        </w:rPr>
        <w:t>giving a closing prayer.</w:t>
      </w:r>
    </w:p>
    <w:p w:rsidR="00175CF3" w:rsidRDefault="00175CF3" w:rsidP="00175C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30">
        <w:rPr>
          <w:rFonts w:ascii="Times New Roman" w:hAnsi="Times New Roman" w:cs="Times New Roman"/>
          <w:b/>
          <w:i/>
          <w:sz w:val="28"/>
          <w:szCs w:val="28"/>
        </w:rPr>
        <w:t>Confirmation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175CF3" w:rsidRPr="00033EA7" w:rsidRDefault="00175CF3" w:rsidP="00175C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30">
        <w:rPr>
          <w:rFonts w:ascii="Times New Roman" w:hAnsi="Times New Roman" w:cs="Times New Roman"/>
          <w:b/>
          <w:i/>
          <w:sz w:val="28"/>
          <w:szCs w:val="28"/>
        </w:rPr>
        <w:t>Chairperson ………………………………….  Date……………….</w:t>
      </w:r>
    </w:p>
    <w:p w:rsidR="00B9136D" w:rsidRDefault="00B9136D"/>
    <w:sectPr w:rsidR="00B9136D" w:rsidSect="002121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F3"/>
    <w:rsid w:val="00102C50"/>
    <w:rsid w:val="00166BEF"/>
    <w:rsid w:val="00175CF3"/>
    <w:rsid w:val="00701F40"/>
    <w:rsid w:val="00883FB1"/>
    <w:rsid w:val="00996ADA"/>
    <w:rsid w:val="00B9136D"/>
    <w:rsid w:val="00BB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50660-74D3-4307-993B-6A0BAE9C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CF3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CF3"/>
    <w:pPr>
      <w:spacing w:after="0" w:line="240" w:lineRule="auto"/>
    </w:pPr>
    <w:rPr>
      <w:kern w:val="0"/>
      <w:lang w:val="en-GB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5CF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02C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2C50"/>
    <w:rPr>
      <w:rFonts w:eastAsiaTheme="minorEastAsia"/>
      <w:color w:val="5A5A5A" w:themeColor="text1" w:themeTint="A5"/>
      <w:spacing w:val="15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 madzimure</dc:creator>
  <cp:keywords/>
  <dc:description/>
  <cp:lastModifiedBy>petros madzimure</cp:lastModifiedBy>
  <cp:revision>6</cp:revision>
  <dcterms:created xsi:type="dcterms:W3CDTF">2024-10-31T05:11:00Z</dcterms:created>
  <dcterms:modified xsi:type="dcterms:W3CDTF">2024-10-31T06:11:00Z</dcterms:modified>
</cp:coreProperties>
</file>